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07E4F" w14:textId="77777777" w:rsidR="00EF6112" w:rsidRPr="00100D8D" w:rsidRDefault="00EF6112" w:rsidP="00EF6112">
      <w:pPr>
        <w:spacing w:line="240" w:lineRule="auto"/>
        <w:contextualSpacing/>
        <w:rPr>
          <w:rFonts w:ascii="Calibri" w:eastAsia="Calibri" w:hAnsi="Calibri" w:cs="Times New Roman"/>
          <w:b/>
          <w:color w:val="9900FF"/>
          <w:sz w:val="44"/>
          <w:szCs w:val="44"/>
          <w14:shadow w14:blurRad="12700" w14:dist="38100" w14:dir="2700000" w14:sx="100000" w14:sy="100000" w14:kx="0" w14:ky="0" w14:algn="tl">
            <w14:srgbClr w14:val="9DC3E6"/>
          </w14:shadow>
          <w14:textOutline w14:w="9525" w14:cap="flat" w14:cmpd="sng" w14:algn="ctr">
            <w14:solidFill>
              <w14:srgbClr w14:val="FFFFFF"/>
            </w14:solidFill>
            <w14:prstDash w14:val="solid"/>
            <w14:round/>
          </w14:textOutline>
        </w:rPr>
      </w:pPr>
      <w:bookmarkStart w:id="0" w:name="_Hlk57923915"/>
      <w:bookmarkEnd w:id="0"/>
      <w:r w:rsidRPr="00100D8D">
        <w:rPr>
          <w:rFonts w:ascii="Calibri" w:eastAsia="Calibri" w:hAnsi="Calibri" w:cs="Times New Roman"/>
          <w:b/>
          <w:color w:val="9900FF"/>
          <w:sz w:val="44"/>
          <w:szCs w:val="44"/>
          <w14:shadow w14:blurRad="12700" w14:dist="38100" w14:dir="2700000" w14:sx="100000" w14:sy="100000" w14:kx="0" w14:ky="0" w14:algn="tl">
            <w14:srgbClr w14:val="9DC3E6"/>
          </w14:shadow>
          <w14:textOutline w14:w="9525" w14:cap="flat" w14:cmpd="sng" w14:algn="ctr">
            <w14:solidFill>
              <w14:srgbClr w14:val="FFFFFF"/>
            </w14:solidFill>
            <w14:prstDash w14:val="solid"/>
            <w14:round/>
          </w14:textOutline>
        </w:rPr>
        <w:t>Ádventi zarándoklat (kalandozás) karantén idején</w:t>
      </w:r>
    </w:p>
    <w:p w14:paraId="42E48A0E" w14:textId="3E3299BC" w:rsidR="00EF6112" w:rsidRDefault="00EF6112" w:rsidP="00FB298D">
      <w:pPr>
        <w:spacing w:line="240" w:lineRule="auto"/>
        <w:contextualSpacing/>
        <w:jc w:val="center"/>
        <w:rPr>
          <w:rFonts w:ascii="Calibri" w:eastAsia="Calibri" w:hAnsi="Calibri" w:cs="Times New Roman"/>
          <w:b/>
          <w:color w:val="9900FF"/>
          <w:sz w:val="44"/>
          <w:szCs w:val="44"/>
          <w14:shadow w14:blurRad="12700" w14:dist="38100" w14:dir="2700000" w14:sx="100000" w14:sy="100000" w14:kx="0" w14:ky="0" w14:algn="tl">
            <w14:srgbClr w14:val="9DC3E6"/>
          </w14:shadow>
          <w14:textOutline w14:w="9525" w14:cap="flat" w14:cmpd="sng" w14:algn="ctr">
            <w14:solidFill>
              <w14:srgbClr w14:val="FFFFFF"/>
            </w14:solidFill>
            <w14:prstDash w14:val="solid"/>
            <w14:round/>
          </w14:textOutline>
        </w:rPr>
      </w:pPr>
      <w:r w:rsidRPr="00100D8D">
        <w:rPr>
          <w:rFonts w:ascii="Calibri" w:eastAsia="Calibri" w:hAnsi="Calibri" w:cs="Times New Roman"/>
          <w:b/>
          <w:color w:val="9900FF"/>
          <w:sz w:val="44"/>
          <w:szCs w:val="44"/>
          <w14:shadow w14:blurRad="12700" w14:dist="38100" w14:dir="2700000" w14:sx="100000" w14:sy="100000" w14:kx="0" w14:ky="0" w14:algn="tl">
            <w14:srgbClr w14:val="9DC3E6"/>
          </w14:shadow>
          <w14:textOutline w14:w="9525" w14:cap="flat" w14:cmpd="sng" w14:algn="ctr">
            <w14:solidFill>
              <w14:srgbClr w14:val="FFFFFF"/>
            </w14:solidFill>
            <w14:prstDash w14:val="solid"/>
            <w14:round/>
          </w14:textOutline>
        </w:rPr>
        <w:t>Dunaújváros, 2020.12.</w:t>
      </w:r>
      <w:r>
        <w:rPr>
          <w:rFonts w:ascii="Calibri" w:eastAsia="Calibri" w:hAnsi="Calibri" w:cs="Times New Roman"/>
          <w:b/>
          <w:color w:val="9900FF"/>
          <w:sz w:val="44"/>
          <w:szCs w:val="44"/>
          <w14:shadow w14:blurRad="12700" w14:dist="38100" w14:dir="2700000" w14:sx="100000" w14:sy="100000" w14:kx="0" w14:ky="0" w14:algn="tl">
            <w14:srgbClr w14:val="9DC3E6"/>
          </w14:shadow>
          <w14:textOutline w14:w="9525" w14:cap="flat" w14:cmpd="sng" w14:algn="ctr">
            <w14:solidFill>
              <w14:srgbClr w14:val="FFFFFF"/>
            </w14:solidFill>
            <w14:prstDash w14:val="solid"/>
            <w14:round/>
          </w14:textOutline>
        </w:rPr>
        <w:t>1</w:t>
      </w:r>
      <w:r>
        <w:rPr>
          <w:rFonts w:ascii="Calibri" w:eastAsia="Calibri" w:hAnsi="Calibri" w:cs="Times New Roman"/>
          <w:b/>
          <w:color w:val="9900FF"/>
          <w:sz w:val="44"/>
          <w:szCs w:val="44"/>
          <w14:shadow w14:blurRad="12700" w14:dist="38100" w14:dir="2700000" w14:sx="100000" w14:sy="100000" w14:kx="0" w14:ky="0" w14:algn="tl">
            <w14:srgbClr w14:val="9DC3E6"/>
          </w14:shadow>
          <w14:textOutline w14:w="9525" w14:cap="flat" w14:cmpd="sng" w14:algn="ctr">
            <w14:solidFill>
              <w14:srgbClr w14:val="FFFFFF"/>
            </w14:solidFill>
            <w14:prstDash w14:val="solid"/>
            <w14:round/>
          </w14:textOutline>
        </w:rPr>
        <w:t>8</w:t>
      </w:r>
      <w:r>
        <w:rPr>
          <w:rFonts w:ascii="Calibri" w:eastAsia="Calibri" w:hAnsi="Calibri" w:cs="Times New Roman"/>
          <w:b/>
          <w:color w:val="9900FF"/>
          <w:sz w:val="44"/>
          <w:szCs w:val="44"/>
          <w14:shadow w14:blurRad="12700" w14:dist="38100" w14:dir="2700000" w14:sx="100000" w14:sy="100000" w14:kx="0" w14:ky="0" w14:algn="tl">
            <w14:srgbClr w14:val="9DC3E6"/>
          </w14:shadow>
          <w14:textOutline w14:w="9525" w14:cap="flat" w14:cmpd="sng" w14:algn="ctr">
            <w14:solidFill>
              <w14:srgbClr w14:val="FFFFFF"/>
            </w14:solidFill>
            <w14:prstDash w14:val="solid"/>
            <w14:round/>
          </w14:textOutline>
        </w:rPr>
        <w:t>.</w:t>
      </w:r>
    </w:p>
    <w:p w14:paraId="3DCE4032" w14:textId="36408EA0" w:rsidR="00EF6112" w:rsidRDefault="00EF6112" w:rsidP="00FB298D">
      <w:pPr>
        <w:spacing w:line="240" w:lineRule="auto"/>
        <w:contextualSpacing/>
        <w:jc w:val="center"/>
        <w:rPr>
          <w:rFonts w:ascii="Calibri" w:eastAsia="Calibri" w:hAnsi="Calibri" w:cs="Times New Roman"/>
          <w:b/>
          <w:color w:val="9900FF"/>
          <w:sz w:val="44"/>
          <w:szCs w:val="44"/>
          <w14:shadow w14:blurRad="12700" w14:dist="38100" w14:dir="2700000" w14:sx="100000" w14:sy="100000" w14:kx="0" w14:ky="0" w14:algn="tl">
            <w14:srgbClr w14:val="9DC3E6"/>
          </w14:shadow>
          <w14:textOutline w14:w="9525" w14:cap="flat" w14:cmpd="sng" w14:algn="ctr">
            <w14:solidFill>
              <w14:srgbClr w14:val="FFFFFF"/>
            </w14:solidFill>
            <w14:prstDash w14:val="solid"/>
            <w14:round/>
          </w14:textOutline>
        </w:rPr>
      </w:pPr>
      <w:r>
        <w:rPr>
          <w:rFonts w:ascii="Calibri" w:eastAsia="Calibri" w:hAnsi="Calibri" w:cs="Times New Roman"/>
          <w:b/>
          <w:noProof/>
          <w:color w:val="9900FF"/>
          <w:sz w:val="44"/>
          <w:szCs w:val="44"/>
          <w14:shadow w14:blurRad="12700" w14:dist="38100" w14:dir="2700000" w14:sx="100000" w14:sy="100000" w14:kx="0" w14:ky="0" w14:algn="tl">
            <w14:srgbClr w14:val="9DC3E6"/>
          </w14:shadow>
          <w14:textOutline w14:w="9525" w14:cap="flat" w14:cmpd="sng" w14:algn="ctr">
            <w14:solidFill>
              <w14:srgbClr w14:val="FFFFFF"/>
            </w14:solidFill>
            <w14:prstDash w14:val="solid"/>
            <w14:round/>
          </w14:textOutline>
        </w:rPr>
        <w:drawing>
          <wp:inline distT="0" distB="0" distL="0" distR="0" wp14:anchorId="5D6CC2B5" wp14:editId="5137668B">
            <wp:extent cx="3065145" cy="6336665"/>
            <wp:effectExtent l="2540" t="0" r="4445" b="444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6200000">
                      <a:off x="0" y="0"/>
                      <a:ext cx="3065206" cy="6336791"/>
                    </a:xfrm>
                    <a:prstGeom prst="rect">
                      <a:avLst/>
                    </a:prstGeom>
                    <a:noFill/>
                    <a:ln>
                      <a:noFill/>
                    </a:ln>
                  </pic:spPr>
                </pic:pic>
              </a:graphicData>
            </a:graphic>
          </wp:inline>
        </w:drawing>
      </w:r>
    </w:p>
    <w:p w14:paraId="6D3C8292" w14:textId="3DB3D80B" w:rsidR="00FB298D" w:rsidRDefault="00EF6112" w:rsidP="00134D89">
      <w:pPr>
        <w:spacing w:line="240" w:lineRule="auto"/>
        <w:contextualSpacing/>
        <w:jc w:val="both"/>
        <w:rPr>
          <w:rFonts w:ascii="Arial Black" w:hAnsi="Arial Black"/>
          <w:color w:val="9900FF"/>
          <w:sz w:val="24"/>
          <w:szCs w:val="24"/>
        </w:rPr>
      </w:pPr>
      <w:r>
        <w:rPr>
          <w:rFonts w:ascii="Arial Black" w:hAnsi="Arial Black"/>
          <w:color w:val="9900FF"/>
          <w:sz w:val="24"/>
          <w:szCs w:val="24"/>
        </w:rPr>
        <w:t>A</w:t>
      </w:r>
      <w:r>
        <w:rPr>
          <w:rFonts w:ascii="Arial Black" w:hAnsi="Arial Black"/>
          <w:color w:val="9900FF"/>
          <w:sz w:val="24"/>
          <w:szCs w:val="24"/>
        </w:rPr>
        <w:t xml:space="preserve"> város első utcáján állunk.</w:t>
      </w:r>
      <w:r w:rsidR="00D63DC6">
        <w:rPr>
          <w:rFonts w:ascii="Arial Black" w:hAnsi="Arial Black"/>
          <w:color w:val="9900FF"/>
          <w:sz w:val="24"/>
          <w:szCs w:val="24"/>
        </w:rPr>
        <w:t xml:space="preserve"> Ennek tengelye az első áruháztól az első víztoronyig húzódik. </w:t>
      </w:r>
      <w:r>
        <w:rPr>
          <w:rFonts w:ascii="Arial Black" w:hAnsi="Arial Black"/>
          <w:color w:val="9900FF"/>
          <w:sz w:val="24"/>
          <w:szCs w:val="24"/>
        </w:rPr>
        <w:t xml:space="preserve">A </w:t>
      </w:r>
      <w:proofErr w:type="gramStart"/>
      <w:r>
        <w:rPr>
          <w:rFonts w:ascii="Arial Black" w:hAnsi="Arial Black"/>
          <w:color w:val="9900FF"/>
          <w:sz w:val="24"/>
          <w:szCs w:val="24"/>
        </w:rPr>
        <w:t>Május</w:t>
      </w:r>
      <w:proofErr w:type="gramEnd"/>
      <w:r>
        <w:rPr>
          <w:rFonts w:ascii="Arial Black" w:hAnsi="Arial Black"/>
          <w:color w:val="9900FF"/>
          <w:sz w:val="24"/>
          <w:szCs w:val="24"/>
        </w:rPr>
        <w:t xml:space="preserve"> 1 utca mentén épültek az első lakóházak.</w:t>
      </w:r>
      <w:r w:rsidR="00121781">
        <w:rPr>
          <w:rFonts w:ascii="Arial Black" w:hAnsi="Arial Black"/>
          <w:color w:val="9900FF"/>
          <w:sz w:val="24"/>
          <w:szCs w:val="24"/>
        </w:rPr>
        <w:t xml:space="preserve"> Mögöttük található a város első iskolája is</w:t>
      </w:r>
      <w:r w:rsidR="009B4E67">
        <w:rPr>
          <w:rFonts w:ascii="Arial Black" w:hAnsi="Arial Black"/>
          <w:color w:val="9900FF"/>
          <w:sz w:val="24"/>
          <w:szCs w:val="24"/>
        </w:rPr>
        <w:t>,</w:t>
      </w:r>
      <w:r w:rsidR="00121781">
        <w:rPr>
          <w:rFonts w:ascii="Arial Black" w:hAnsi="Arial Black"/>
          <w:color w:val="9900FF"/>
          <w:sz w:val="24"/>
          <w:szCs w:val="24"/>
        </w:rPr>
        <w:t xml:space="preserve"> a Vasvári. Szemben a sul</w:t>
      </w:r>
      <w:r w:rsidR="009B4E67">
        <w:rPr>
          <w:rFonts w:ascii="Arial Black" w:hAnsi="Arial Black"/>
          <w:color w:val="9900FF"/>
          <w:sz w:val="24"/>
          <w:szCs w:val="24"/>
        </w:rPr>
        <w:t>i</w:t>
      </w:r>
      <w:r w:rsidR="00121781">
        <w:rPr>
          <w:rFonts w:ascii="Arial Black" w:hAnsi="Arial Black"/>
          <w:color w:val="9900FF"/>
          <w:sz w:val="24"/>
          <w:szCs w:val="24"/>
        </w:rPr>
        <w:t xml:space="preserve">val </w:t>
      </w:r>
      <w:r w:rsidR="009B4E67">
        <w:rPr>
          <w:rFonts w:ascii="Arial Black" w:hAnsi="Arial Black"/>
          <w:color w:val="9900FF"/>
          <w:sz w:val="24"/>
          <w:szCs w:val="24"/>
        </w:rPr>
        <w:t xml:space="preserve">van a Petőfi liget és egy zenepavilon. Az utca Építők útja felóli kereszteződésében áll az a </w:t>
      </w:r>
      <w:proofErr w:type="gramStart"/>
      <w:r w:rsidR="009B4E67">
        <w:rPr>
          <w:rFonts w:ascii="Arial Black" w:hAnsi="Arial Black"/>
          <w:color w:val="9900FF"/>
          <w:sz w:val="24"/>
          <w:szCs w:val="24"/>
        </w:rPr>
        <w:t>„kockaház”</w:t>
      </w:r>
      <w:proofErr w:type="gramEnd"/>
      <w:r w:rsidR="009B4E67">
        <w:rPr>
          <w:rFonts w:ascii="Arial Black" w:hAnsi="Arial Black"/>
          <w:color w:val="9900FF"/>
          <w:sz w:val="24"/>
          <w:szCs w:val="24"/>
        </w:rPr>
        <w:t xml:space="preserve"> amely 1950-ben az első volt. Ezt </w:t>
      </w:r>
      <w:r w:rsidR="00FB298D">
        <w:rPr>
          <w:rFonts w:ascii="Arial Black" w:hAnsi="Arial Black"/>
          <w:color w:val="9900FF"/>
          <w:sz w:val="24"/>
          <w:szCs w:val="24"/>
        </w:rPr>
        <w:t>az</w:t>
      </w:r>
    </w:p>
    <w:p w14:paraId="0FE0CB16" w14:textId="3773E075" w:rsidR="00FB298D" w:rsidRDefault="00136760" w:rsidP="00134D89">
      <w:pPr>
        <w:spacing w:line="240" w:lineRule="auto"/>
        <w:contextualSpacing/>
        <w:jc w:val="both"/>
        <w:rPr>
          <w:rFonts w:ascii="Arial Black" w:hAnsi="Arial Black"/>
          <w:color w:val="9900FF"/>
          <w:sz w:val="24"/>
          <w:szCs w:val="24"/>
        </w:rPr>
      </w:pPr>
      <w:r>
        <w:rPr>
          <w:rFonts w:ascii="Arial Black" w:hAnsi="Arial Black"/>
          <w:noProof/>
          <w:color w:val="9900FF"/>
          <w:sz w:val="24"/>
          <w:szCs w:val="24"/>
        </w:rPr>
        <w:drawing>
          <wp:inline distT="0" distB="0" distL="0" distR="0" wp14:anchorId="71E24DE2" wp14:editId="2425A1F3">
            <wp:extent cx="6181725" cy="1895475"/>
            <wp:effectExtent l="0" t="0" r="9525"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1725" cy="1895475"/>
                    </a:xfrm>
                    <a:prstGeom prst="rect">
                      <a:avLst/>
                    </a:prstGeom>
                    <a:noFill/>
                    <a:ln>
                      <a:noFill/>
                    </a:ln>
                  </pic:spPr>
                </pic:pic>
              </a:graphicData>
            </a:graphic>
          </wp:inline>
        </w:drawing>
      </w:r>
    </w:p>
    <w:p w14:paraId="2EB41403" w14:textId="6C778331" w:rsidR="00136760" w:rsidRDefault="009B4E67" w:rsidP="00134D89">
      <w:pPr>
        <w:spacing w:line="240" w:lineRule="auto"/>
        <w:contextualSpacing/>
        <w:jc w:val="both"/>
        <w:rPr>
          <w:rFonts w:ascii="Arial Black" w:hAnsi="Arial Black"/>
          <w:color w:val="9900FF"/>
          <w:sz w:val="24"/>
          <w:szCs w:val="24"/>
        </w:rPr>
      </w:pPr>
      <w:r>
        <w:rPr>
          <w:rFonts w:ascii="Arial Black" w:hAnsi="Arial Black"/>
          <w:color w:val="9900FF"/>
          <w:sz w:val="24"/>
          <w:szCs w:val="24"/>
        </w:rPr>
        <w:t>emléktábla jelöli. Mellette található a „maci” szobor, mely komikus testhelyzetben ül és várja az intrikákat. Szemben a fiatal élményfürdő található és mellette egy kicsit beljebb a fák között a ví</w:t>
      </w:r>
      <w:r w:rsidR="006F6400">
        <w:rPr>
          <w:rFonts w:ascii="Arial Black" w:hAnsi="Arial Black"/>
          <w:color w:val="9900FF"/>
          <w:sz w:val="24"/>
          <w:szCs w:val="24"/>
        </w:rPr>
        <w:t>z</w:t>
      </w:r>
      <w:r>
        <w:rPr>
          <w:rFonts w:ascii="Arial Black" w:hAnsi="Arial Black"/>
          <w:color w:val="9900FF"/>
          <w:sz w:val="24"/>
          <w:szCs w:val="24"/>
        </w:rPr>
        <w:t xml:space="preserve">torony. </w:t>
      </w:r>
      <w:r w:rsidR="006F6400">
        <w:rPr>
          <w:rFonts w:ascii="Arial Black" w:hAnsi="Arial Black"/>
          <w:color w:val="9900FF"/>
          <w:sz w:val="24"/>
          <w:szCs w:val="24"/>
        </w:rPr>
        <w:t xml:space="preserve">Valaha vörös csillag díszítette a tetejét. Ez a műtárgy látta el a várost ivóvízzel a gravitációs hálózaton keresztül. </w:t>
      </w:r>
      <w:r w:rsidR="00251549">
        <w:rPr>
          <w:rFonts w:ascii="Arial Black" w:hAnsi="Arial Black"/>
          <w:color w:val="9900FF"/>
          <w:sz w:val="24"/>
          <w:szCs w:val="24"/>
        </w:rPr>
        <w:t>Ahol víz van ott élet. Izrael népe vándorlása során oázisról oázisra járta útját. Ahol nem találtak vizet, ott nem vertek sátrat, vagy kutat kellett ásniuk. Dunaújváros nem csupán egy folyam partján épült, hanem kereste helyét és jövőéjét ezen a löszparton. Az alapok Pentelén találhatóak.</w:t>
      </w:r>
      <w:r w:rsidR="00136760">
        <w:rPr>
          <w:rFonts w:ascii="Arial Black" w:hAnsi="Arial Black"/>
          <w:color w:val="9900FF"/>
          <w:sz w:val="24"/>
          <w:szCs w:val="24"/>
        </w:rPr>
        <w:t xml:space="preserve"> </w:t>
      </w:r>
      <w:r w:rsidR="00251549">
        <w:rPr>
          <w:rFonts w:ascii="Arial Black" w:hAnsi="Arial Black"/>
          <w:color w:val="9900FF"/>
          <w:sz w:val="24"/>
          <w:szCs w:val="24"/>
        </w:rPr>
        <w:t xml:space="preserve"> Már a római korban is lakott terület volt </w:t>
      </w:r>
    </w:p>
    <w:p w14:paraId="1BB43C3C" w14:textId="1784D231" w:rsidR="00136760" w:rsidRDefault="00136760" w:rsidP="00134D89">
      <w:pPr>
        <w:spacing w:line="240" w:lineRule="auto"/>
        <w:contextualSpacing/>
        <w:jc w:val="both"/>
        <w:rPr>
          <w:rFonts w:ascii="Arial Black" w:hAnsi="Arial Black"/>
          <w:color w:val="9900FF"/>
          <w:sz w:val="24"/>
          <w:szCs w:val="24"/>
        </w:rPr>
      </w:pPr>
      <w:r w:rsidRPr="00136760">
        <w:rPr>
          <w:rFonts w:ascii="Arial Black" w:hAnsi="Arial Black"/>
          <w:color w:val="9900FF"/>
          <w:sz w:val="24"/>
          <w:szCs w:val="24"/>
        </w:rPr>
        <w:lastRenderedPageBreak/>
        <w:drawing>
          <wp:inline distT="0" distB="0" distL="0" distR="0" wp14:anchorId="41E4DB19" wp14:editId="667E54B7">
            <wp:extent cx="2724150" cy="1743075"/>
            <wp:effectExtent l="0" t="0" r="0"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4150" cy="1743075"/>
                    </a:xfrm>
                    <a:prstGeom prst="rect">
                      <a:avLst/>
                    </a:prstGeom>
                    <a:noFill/>
                    <a:ln>
                      <a:noFill/>
                    </a:ln>
                  </pic:spPr>
                </pic:pic>
              </a:graphicData>
            </a:graphic>
          </wp:inline>
        </w:drawing>
      </w:r>
      <w:r w:rsidRPr="00136760">
        <w:rPr>
          <w:noProof/>
        </w:rPr>
        <w:t xml:space="preserve"> </w:t>
      </w:r>
      <w:r w:rsidRPr="00136760">
        <w:drawing>
          <wp:inline distT="0" distB="0" distL="0" distR="0" wp14:anchorId="6AD047C5" wp14:editId="4731E603">
            <wp:extent cx="3371850" cy="1742318"/>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2636" cy="1758226"/>
                    </a:xfrm>
                    <a:prstGeom prst="rect">
                      <a:avLst/>
                    </a:prstGeom>
                  </pic:spPr>
                </pic:pic>
              </a:graphicData>
            </a:graphic>
          </wp:inline>
        </w:drawing>
      </w:r>
    </w:p>
    <w:p w14:paraId="18586BE7" w14:textId="614F810D" w:rsidR="00106B94" w:rsidRPr="00136760" w:rsidRDefault="00251549" w:rsidP="00136760">
      <w:pPr>
        <w:spacing w:line="240" w:lineRule="auto"/>
        <w:contextualSpacing/>
        <w:jc w:val="both"/>
        <w:rPr>
          <w:rFonts w:ascii="Arial Black" w:hAnsi="Arial Black"/>
          <w:color w:val="9900FF"/>
          <w:sz w:val="24"/>
          <w:szCs w:val="24"/>
        </w:rPr>
      </w:pPr>
      <w:r>
        <w:rPr>
          <w:rFonts w:ascii="Arial Black" w:hAnsi="Arial Black"/>
          <w:color w:val="9900FF"/>
          <w:sz w:val="24"/>
          <w:szCs w:val="24"/>
        </w:rPr>
        <w:t>itt. A már említett Szent Pantale</w:t>
      </w:r>
      <w:r w:rsidR="00DC0DC1">
        <w:rPr>
          <w:rFonts w:ascii="Arial Black" w:hAnsi="Arial Black"/>
          <w:color w:val="9900FF"/>
          <w:sz w:val="24"/>
          <w:szCs w:val="24"/>
        </w:rPr>
        <w:t xml:space="preserve">on ingyen orvos nevéhez kötődő monostor romjai a folyómederben </w:t>
      </w:r>
      <w:proofErr w:type="spellStart"/>
      <w:r w:rsidR="00DC0DC1">
        <w:rPr>
          <w:rFonts w:ascii="Arial Black" w:hAnsi="Arial Black"/>
          <w:color w:val="9900FF"/>
          <w:sz w:val="24"/>
          <w:szCs w:val="24"/>
        </w:rPr>
        <w:t>nyugosznak</w:t>
      </w:r>
      <w:proofErr w:type="spellEnd"/>
      <w:r w:rsidR="00DC0DC1">
        <w:rPr>
          <w:rFonts w:ascii="Arial Black" w:hAnsi="Arial Black"/>
          <w:color w:val="9900FF"/>
          <w:sz w:val="24"/>
          <w:szCs w:val="24"/>
        </w:rPr>
        <w:t>. Ma a víz veszi körül. A város ezen érték</w:t>
      </w:r>
      <w:r w:rsidR="00134D89">
        <w:rPr>
          <w:rFonts w:ascii="Arial Black" w:hAnsi="Arial Black"/>
          <w:color w:val="9900FF"/>
          <w:sz w:val="24"/>
          <w:szCs w:val="24"/>
        </w:rPr>
        <w:t>e</w:t>
      </w:r>
      <w:r w:rsidR="00DC0DC1">
        <w:rPr>
          <w:rFonts w:ascii="Arial Black" w:hAnsi="Arial Black"/>
          <w:color w:val="9900FF"/>
          <w:sz w:val="24"/>
          <w:szCs w:val="24"/>
        </w:rPr>
        <w:t xml:space="preserve"> nagyobb megbecsülés</w:t>
      </w:r>
      <w:r w:rsidR="00134D89">
        <w:rPr>
          <w:rFonts w:ascii="Arial Black" w:hAnsi="Arial Black"/>
          <w:color w:val="9900FF"/>
          <w:sz w:val="24"/>
          <w:szCs w:val="24"/>
        </w:rPr>
        <w:t xml:space="preserve">t érdemelne. Mikor a </w:t>
      </w:r>
      <w:proofErr w:type="spellStart"/>
      <w:r w:rsidR="00134D89">
        <w:rPr>
          <w:rFonts w:ascii="Arial Black" w:hAnsi="Arial Black"/>
          <w:color w:val="9900FF"/>
          <w:sz w:val="24"/>
          <w:szCs w:val="24"/>
        </w:rPr>
        <w:t>samáriai</w:t>
      </w:r>
      <w:proofErr w:type="spellEnd"/>
      <w:r w:rsidR="00134D89">
        <w:rPr>
          <w:rFonts w:ascii="Arial Black" w:hAnsi="Arial Black"/>
          <w:color w:val="9900FF"/>
          <w:sz w:val="24"/>
          <w:szCs w:val="24"/>
        </w:rPr>
        <w:t xml:space="preserve"> asszony Jézussal találkozott </w:t>
      </w:r>
      <w:proofErr w:type="spellStart"/>
      <w:r w:rsidR="00134D89">
        <w:rPr>
          <w:rFonts w:ascii="Arial Black" w:hAnsi="Arial Black"/>
          <w:color w:val="9900FF"/>
          <w:sz w:val="24"/>
          <w:szCs w:val="24"/>
        </w:rPr>
        <w:t>Jákób</w:t>
      </w:r>
      <w:proofErr w:type="spellEnd"/>
      <w:r w:rsidR="00134D89">
        <w:rPr>
          <w:rFonts w:ascii="Arial Black" w:hAnsi="Arial Black"/>
          <w:color w:val="9900FF"/>
          <w:sz w:val="24"/>
          <w:szCs w:val="24"/>
        </w:rPr>
        <w:t xml:space="preserve"> </w:t>
      </w:r>
      <w:proofErr w:type="spellStart"/>
      <w:r w:rsidR="00134D89">
        <w:rPr>
          <w:rFonts w:ascii="Arial Black" w:hAnsi="Arial Black"/>
          <w:color w:val="9900FF"/>
          <w:sz w:val="24"/>
          <w:szCs w:val="24"/>
        </w:rPr>
        <w:t>kútjánál</w:t>
      </w:r>
      <w:proofErr w:type="spellEnd"/>
      <w:r w:rsidR="00134D89">
        <w:rPr>
          <w:rFonts w:ascii="Arial Black" w:hAnsi="Arial Black"/>
          <w:color w:val="9900FF"/>
          <w:sz w:val="24"/>
          <w:szCs w:val="24"/>
        </w:rPr>
        <w:t>, akkor először elbeszéltek egymás mellett. Mikor a város értékeit keressük, az alapokat és a forrást, akkor azok önmagukban is értéket kell mutassanak.</w:t>
      </w:r>
      <w:r w:rsidR="00F4775B">
        <w:rPr>
          <w:rFonts w:ascii="Arial Black" w:hAnsi="Arial Black"/>
          <w:color w:val="9900FF"/>
          <w:sz w:val="24"/>
          <w:szCs w:val="24"/>
        </w:rPr>
        <w:t xml:space="preserve"> Pentele volt a város alapja. Így annak keresztyén értékei, névadó szentjének élete feltétlen krisztusra mutatnak. Mikor Jézussal találkozik az ember és az Isten igéjére szomjazik a lelke, akkor nem csupán mélyre kell ásni, mintha vizet keresnénk a sivatagban, hanem a jövőbe is kell tekinteni. „</w:t>
      </w:r>
      <w:r w:rsidR="00F4775B" w:rsidRPr="00F4775B">
        <w:rPr>
          <w:rFonts w:ascii="Arial Black" w:hAnsi="Arial Black"/>
          <w:i/>
          <w:iCs/>
          <w:color w:val="9900FF"/>
          <w:sz w:val="24"/>
          <w:szCs w:val="24"/>
        </w:rPr>
        <w:t>de aki abból a vízből iszik, amelyet én adok neki, soha többé meg nem szomjazik, mert örök életre buzgó víz forrásává lesz benne</w:t>
      </w:r>
      <w:r w:rsidR="00F4775B" w:rsidRPr="00F4775B">
        <w:rPr>
          <w:rFonts w:ascii="Arial Black" w:hAnsi="Arial Black"/>
          <w:color w:val="9900FF"/>
          <w:sz w:val="24"/>
          <w:szCs w:val="24"/>
        </w:rPr>
        <w:t>.</w:t>
      </w:r>
      <w:r w:rsidR="00F4775B">
        <w:rPr>
          <w:rFonts w:ascii="Arial Black" w:hAnsi="Arial Black"/>
          <w:color w:val="9900FF"/>
          <w:sz w:val="24"/>
          <w:szCs w:val="24"/>
        </w:rPr>
        <w:t xml:space="preserve">” </w:t>
      </w:r>
      <w:proofErr w:type="spellStart"/>
      <w:r w:rsidR="00F4775B">
        <w:rPr>
          <w:rFonts w:ascii="Arial Black" w:hAnsi="Arial Black"/>
          <w:color w:val="9900FF"/>
          <w:sz w:val="24"/>
          <w:szCs w:val="24"/>
        </w:rPr>
        <w:t>Jn</w:t>
      </w:r>
      <w:proofErr w:type="spellEnd"/>
      <w:r w:rsidR="00F4775B">
        <w:rPr>
          <w:rFonts w:ascii="Arial Black" w:hAnsi="Arial Black"/>
          <w:color w:val="9900FF"/>
          <w:sz w:val="24"/>
          <w:szCs w:val="24"/>
        </w:rPr>
        <w:t xml:space="preserve"> 4,14 A város alapítói és építői nem csupán a </w:t>
      </w:r>
      <w:proofErr w:type="spellStart"/>
      <w:r w:rsidR="00F4775B">
        <w:rPr>
          <w:rFonts w:ascii="Arial Black" w:hAnsi="Arial Black"/>
          <w:color w:val="9900FF"/>
          <w:sz w:val="24"/>
          <w:szCs w:val="24"/>
        </w:rPr>
        <w:t>mának</w:t>
      </w:r>
      <w:proofErr w:type="spellEnd"/>
      <w:r w:rsidR="00F4775B">
        <w:rPr>
          <w:rFonts w:ascii="Arial Black" w:hAnsi="Arial Black"/>
          <w:color w:val="9900FF"/>
          <w:sz w:val="24"/>
          <w:szCs w:val="24"/>
        </w:rPr>
        <w:t xml:space="preserve"> éltek, hanem a jövőt szomjazták. A </w:t>
      </w:r>
      <w:proofErr w:type="spellStart"/>
      <w:r w:rsidR="00F4775B" w:rsidRPr="00BE075E">
        <w:rPr>
          <w:rFonts w:ascii="Arial Black" w:hAnsi="Arial Black"/>
          <w:i/>
          <w:iCs/>
          <w:color w:val="9900FF"/>
          <w:sz w:val="24"/>
          <w:szCs w:val="24"/>
        </w:rPr>
        <w:t>carpe</w:t>
      </w:r>
      <w:proofErr w:type="spellEnd"/>
      <w:r w:rsidR="00F4775B" w:rsidRPr="00BE075E">
        <w:rPr>
          <w:rFonts w:ascii="Arial Black" w:hAnsi="Arial Black"/>
          <w:i/>
          <w:iCs/>
          <w:color w:val="9900FF"/>
          <w:sz w:val="24"/>
          <w:szCs w:val="24"/>
        </w:rPr>
        <w:t xml:space="preserve"> diem</w:t>
      </w:r>
      <w:r w:rsidR="00F4775B">
        <w:rPr>
          <w:rFonts w:ascii="Arial Black" w:hAnsi="Arial Black"/>
          <w:color w:val="9900FF"/>
          <w:sz w:val="24"/>
          <w:szCs w:val="24"/>
        </w:rPr>
        <w:t xml:space="preserve"> </w:t>
      </w:r>
      <w:r w:rsidR="00BE075E">
        <w:rPr>
          <w:rFonts w:ascii="Arial Black" w:hAnsi="Arial Black"/>
          <w:color w:val="9900FF"/>
          <w:sz w:val="24"/>
          <w:szCs w:val="24"/>
        </w:rPr>
        <w:t xml:space="preserve">érzése </w:t>
      </w:r>
      <w:r w:rsidR="00F4775B">
        <w:rPr>
          <w:rFonts w:ascii="Arial Black" w:hAnsi="Arial Black"/>
          <w:color w:val="9900FF"/>
          <w:sz w:val="24"/>
          <w:szCs w:val="24"/>
        </w:rPr>
        <w:t>és a</w:t>
      </w:r>
      <w:r w:rsidR="00BE075E">
        <w:rPr>
          <w:rFonts w:ascii="Arial Black" w:hAnsi="Arial Black"/>
          <w:color w:val="9900FF"/>
          <w:sz w:val="24"/>
          <w:szCs w:val="24"/>
        </w:rPr>
        <w:t xml:space="preserve">z örök élet </w:t>
      </w:r>
      <w:proofErr w:type="spellStart"/>
      <w:r w:rsidR="00BE075E">
        <w:rPr>
          <w:rFonts w:ascii="Arial Black" w:hAnsi="Arial Black"/>
          <w:color w:val="9900FF"/>
          <w:sz w:val="24"/>
          <w:szCs w:val="24"/>
        </w:rPr>
        <w:t>zálogának</w:t>
      </w:r>
      <w:proofErr w:type="spellEnd"/>
      <w:r w:rsidR="00BE075E">
        <w:rPr>
          <w:rFonts w:ascii="Arial Black" w:hAnsi="Arial Black"/>
          <w:color w:val="9900FF"/>
          <w:sz w:val="24"/>
          <w:szCs w:val="24"/>
        </w:rPr>
        <w:t xml:space="preserve"> feszültsége a szerető Istenben nyer nyugalmat, mi-kor a tiszta forrásra bukkan az emberi elme és megleli benne a Megváltót.</w:t>
      </w:r>
      <w:r w:rsidR="00106B94">
        <w:rPr>
          <w:rFonts w:ascii="Arial Black" w:hAnsi="Arial Black"/>
          <w:color w:val="9900FF"/>
          <w:sz w:val="24"/>
          <w:szCs w:val="24"/>
        </w:rPr>
        <w:t xml:space="preserve"> Adventben a zarándoklatunk egyik célja az, hogy ezt a forrást megtaláljuk, amint megtalálták a pásztorok is Betlehemben. Advent</w:t>
      </w:r>
      <w:r w:rsidR="004202DD">
        <w:rPr>
          <w:rFonts w:ascii="Arial Black" w:hAnsi="Arial Black"/>
          <w:color w:val="9900FF"/>
          <w:sz w:val="24"/>
          <w:szCs w:val="24"/>
        </w:rPr>
        <w:t xml:space="preserve"> csak részben mutatja azt, hogy vándorok vagyunk, mert egyben vándorlásunk vége nem más, mint az örök forrás, vagy a „kohó közelében” a soha ki nem alvó tűz…</w:t>
      </w:r>
    </w:p>
    <w:p w14:paraId="07DFBA58" w14:textId="153270B7" w:rsidR="00EF6112" w:rsidRPr="00F96E40" w:rsidRDefault="00136760" w:rsidP="00136760">
      <w:pPr>
        <w:spacing w:line="240" w:lineRule="auto"/>
        <w:contextualSpacing/>
        <w:jc w:val="both"/>
        <w:rPr>
          <w:rFonts w:ascii="Calibri" w:eastAsia="Calibri" w:hAnsi="Calibri" w:cs="Times New Roman"/>
          <w:b/>
          <w:color w:val="9900FF"/>
          <w:sz w:val="44"/>
          <w:szCs w:val="44"/>
          <w14:shadow w14:blurRad="12700" w14:dist="38100" w14:dir="2700000" w14:sx="100000" w14:sy="100000" w14:kx="0" w14:ky="0" w14:algn="tl">
            <w14:srgbClr w14:val="9DC3E6"/>
          </w14:shadow>
          <w14:textOutline w14:w="9525" w14:cap="flat" w14:cmpd="sng" w14:algn="ctr">
            <w14:solidFill>
              <w14:srgbClr w14:val="FFFFFF"/>
            </w14:solidFill>
            <w14:prstDash w14:val="solid"/>
            <w14:round/>
          </w14:textOutline>
        </w:rPr>
      </w:pPr>
      <w:r w:rsidRPr="00136760">
        <w:drawing>
          <wp:inline distT="0" distB="0" distL="0" distR="0" wp14:anchorId="265401F2" wp14:editId="0014009E">
            <wp:extent cx="2447925" cy="257175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7925" cy="2571750"/>
                    </a:xfrm>
                    <a:prstGeom prst="rect">
                      <a:avLst/>
                    </a:prstGeom>
                  </pic:spPr>
                </pic:pic>
              </a:graphicData>
            </a:graphic>
          </wp:inline>
        </w:drawing>
      </w:r>
      <w:r w:rsidRPr="00136760">
        <w:rPr>
          <w:noProof/>
        </w:rPr>
        <w:t xml:space="preserve"> </w:t>
      </w:r>
      <w:r w:rsidRPr="00136760">
        <w:drawing>
          <wp:inline distT="0" distB="0" distL="0" distR="0" wp14:anchorId="77DE455A" wp14:editId="0745F6CC">
            <wp:extent cx="3662680" cy="257175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9760" cy="2611829"/>
                    </a:xfrm>
                    <a:prstGeom prst="rect">
                      <a:avLst/>
                    </a:prstGeom>
                  </pic:spPr>
                </pic:pic>
              </a:graphicData>
            </a:graphic>
          </wp:inline>
        </w:drawing>
      </w:r>
    </w:p>
    <w:p w14:paraId="1C6EFE25" w14:textId="77777777" w:rsidR="00EF6112" w:rsidRDefault="00EF6112"/>
    <w:sectPr w:rsidR="00EF6112" w:rsidSect="00EF6112">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112"/>
    <w:rsid w:val="00106B94"/>
    <w:rsid w:val="00116CE6"/>
    <w:rsid w:val="00121781"/>
    <w:rsid w:val="00134D89"/>
    <w:rsid w:val="00136760"/>
    <w:rsid w:val="00251549"/>
    <w:rsid w:val="004202DD"/>
    <w:rsid w:val="00535C50"/>
    <w:rsid w:val="006F6400"/>
    <w:rsid w:val="009B4E67"/>
    <w:rsid w:val="00A92AEF"/>
    <w:rsid w:val="00BE075E"/>
    <w:rsid w:val="00D63DC6"/>
    <w:rsid w:val="00DC0DC1"/>
    <w:rsid w:val="00EF6112"/>
    <w:rsid w:val="00F4775B"/>
    <w:rsid w:val="00FB298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A6DC9"/>
  <w15:chartTrackingRefBased/>
  <w15:docId w15:val="{A4198CEF-75A8-40BC-B917-8D5CE35E0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F6112"/>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2</Pages>
  <Words>311</Words>
  <Characters>2152</Characters>
  <Application>Microsoft Office Word</Application>
  <DocSecurity>0</DocSecurity>
  <Lines>17</Lines>
  <Paragraphs>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András Stermeczki</dc:creator>
  <cp:keywords/>
  <dc:description/>
  <cp:lastModifiedBy>András Stermeczki</cp:lastModifiedBy>
  <cp:revision>9</cp:revision>
  <dcterms:created xsi:type="dcterms:W3CDTF">2020-12-18T18:53:00Z</dcterms:created>
  <dcterms:modified xsi:type="dcterms:W3CDTF">2020-12-18T21:36:00Z</dcterms:modified>
</cp:coreProperties>
</file>